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19" w:rsidRPr="00FF5019" w:rsidRDefault="00FF5019" w:rsidP="00FF5019">
      <w:pPr>
        <w:jc w:val="right"/>
        <w:rPr>
          <w:lang w:val="en-GB"/>
        </w:rPr>
      </w:pPr>
      <w:r w:rsidRPr="00FF5019">
        <w:rPr>
          <w:lang w:val="en-GB"/>
        </w:rPr>
        <w:t>March 2015</w:t>
      </w:r>
    </w:p>
    <w:p w:rsidR="00FF5019" w:rsidRDefault="00FF5019" w:rsidP="001C0B34">
      <w:pPr>
        <w:rPr>
          <w:sz w:val="28"/>
          <w:szCs w:val="28"/>
          <w:lang w:val="en-GB"/>
        </w:rPr>
      </w:pPr>
      <w:r w:rsidRPr="00FF5019">
        <w:rPr>
          <w:sz w:val="28"/>
          <w:szCs w:val="28"/>
          <w:lang w:val="en-GB"/>
        </w:rPr>
        <w:t>PRESS RELEASE</w:t>
      </w:r>
    </w:p>
    <w:p w:rsidR="00FF5019" w:rsidRPr="00FF5019" w:rsidRDefault="00FF5019" w:rsidP="001C0B34">
      <w:pPr>
        <w:rPr>
          <w:sz w:val="28"/>
          <w:szCs w:val="28"/>
          <w:lang w:val="en-GB"/>
        </w:rPr>
      </w:pPr>
    </w:p>
    <w:p w:rsidR="00253093" w:rsidRPr="00FC392F" w:rsidRDefault="00253093" w:rsidP="001C0B34">
      <w:pPr>
        <w:rPr>
          <w:b/>
          <w:sz w:val="28"/>
          <w:szCs w:val="28"/>
          <w:lang w:val="en-GB"/>
        </w:rPr>
      </w:pPr>
      <w:r w:rsidRPr="00FC392F">
        <w:rPr>
          <w:b/>
          <w:sz w:val="28"/>
          <w:szCs w:val="28"/>
          <w:lang w:val="en-GB"/>
        </w:rPr>
        <w:t>New programme</w:t>
      </w:r>
      <w:r w:rsidR="00F84D94" w:rsidRPr="00FC392F">
        <w:rPr>
          <w:b/>
          <w:sz w:val="28"/>
          <w:szCs w:val="28"/>
          <w:lang w:val="en-GB"/>
        </w:rPr>
        <w:t xml:space="preserve"> </w:t>
      </w:r>
      <w:r w:rsidR="008276B2" w:rsidRPr="00FC392F">
        <w:rPr>
          <w:b/>
          <w:sz w:val="28"/>
          <w:szCs w:val="28"/>
          <w:lang w:val="en-GB"/>
        </w:rPr>
        <w:t xml:space="preserve">increases </w:t>
      </w:r>
      <w:r w:rsidR="00F84D94" w:rsidRPr="00FC392F">
        <w:rPr>
          <w:b/>
          <w:sz w:val="28"/>
          <w:szCs w:val="28"/>
          <w:lang w:val="en-GB"/>
        </w:rPr>
        <w:t>Europe</w:t>
      </w:r>
      <w:r w:rsidR="00AE2BAD" w:rsidRPr="00FC392F">
        <w:rPr>
          <w:b/>
          <w:sz w:val="28"/>
          <w:szCs w:val="28"/>
          <w:lang w:val="en-GB"/>
        </w:rPr>
        <w:t>an research</w:t>
      </w:r>
      <w:r w:rsidR="008276B2" w:rsidRPr="00FC392F">
        <w:rPr>
          <w:b/>
          <w:sz w:val="28"/>
          <w:szCs w:val="28"/>
          <w:lang w:val="en-GB"/>
        </w:rPr>
        <w:t xml:space="preserve"> collaboration</w:t>
      </w:r>
    </w:p>
    <w:p w:rsidR="00433769" w:rsidRPr="00FC392F" w:rsidRDefault="001C0B34" w:rsidP="001C0B34">
      <w:pPr>
        <w:rPr>
          <w:b/>
          <w:lang w:val="en-GB"/>
        </w:rPr>
      </w:pPr>
      <w:r w:rsidRPr="00FC392F">
        <w:rPr>
          <w:b/>
          <w:lang w:val="en-GB"/>
        </w:rPr>
        <w:t>Welcome to the future</w:t>
      </w:r>
      <w:r w:rsidR="008276B2" w:rsidRPr="00FC392F">
        <w:rPr>
          <w:b/>
          <w:lang w:val="en-GB"/>
        </w:rPr>
        <w:t>!</w:t>
      </w:r>
      <w:r w:rsidRPr="00FC392F">
        <w:rPr>
          <w:b/>
          <w:lang w:val="en-GB"/>
        </w:rPr>
        <w:t xml:space="preserve"> </w:t>
      </w:r>
      <w:r w:rsidR="008276B2" w:rsidRPr="00FC392F">
        <w:rPr>
          <w:b/>
          <w:lang w:val="en-GB"/>
        </w:rPr>
        <w:t>T</w:t>
      </w:r>
      <w:r w:rsidR="00F84D94" w:rsidRPr="00FC392F">
        <w:rPr>
          <w:b/>
          <w:lang w:val="en-GB"/>
        </w:rPr>
        <w:t xml:space="preserve">he </w:t>
      </w:r>
      <w:r w:rsidRPr="00FC392F">
        <w:rPr>
          <w:b/>
          <w:lang w:val="en-GB"/>
        </w:rPr>
        <w:t>new ERA-</w:t>
      </w:r>
      <w:r w:rsidR="00F44E00">
        <w:rPr>
          <w:b/>
          <w:lang w:val="en-GB"/>
        </w:rPr>
        <w:t>NET</w:t>
      </w:r>
      <w:r w:rsidRPr="00FC392F">
        <w:rPr>
          <w:b/>
          <w:lang w:val="en-GB"/>
        </w:rPr>
        <w:t xml:space="preserve"> </w:t>
      </w:r>
      <w:r w:rsidR="00F84D94" w:rsidRPr="00FC392F">
        <w:rPr>
          <w:b/>
          <w:lang w:val="en-GB"/>
        </w:rPr>
        <w:t>FACCE SURPLUS</w:t>
      </w:r>
      <w:r w:rsidR="008276B2" w:rsidRPr="00FC392F">
        <w:rPr>
          <w:b/>
          <w:lang w:val="en-GB"/>
        </w:rPr>
        <w:t>’</w:t>
      </w:r>
      <w:r w:rsidR="00F84D94" w:rsidRPr="00FC392F">
        <w:rPr>
          <w:b/>
          <w:lang w:val="en-GB"/>
        </w:rPr>
        <w:t xml:space="preserve"> first milestone was reached on </w:t>
      </w:r>
      <w:r w:rsidR="00F77994" w:rsidRPr="00FC392F">
        <w:rPr>
          <w:b/>
          <w:lang w:val="en-GB"/>
        </w:rPr>
        <w:t xml:space="preserve">March </w:t>
      </w:r>
      <w:r w:rsidR="00F84D94" w:rsidRPr="00FC392F">
        <w:rPr>
          <w:b/>
          <w:lang w:val="en-GB"/>
        </w:rPr>
        <w:t>4</w:t>
      </w:r>
      <w:r w:rsidR="00F84D94" w:rsidRPr="00FC392F">
        <w:rPr>
          <w:b/>
          <w:vertAlign w:val="superscript"/>
          <w:lang w:val="en-GB"/>
        </w:rPr>
        <w:t>th</w:t>
      </w:r>
      <w:r w:rsidR="00F84D94" w:rsidRPr="00FC392F">
        <w:rPr>
          <w:b/>
          <w:lang w:val="en-GB"/>
        </w:rPr>
        <w:t xml:space="preserve">, when the window closed for pre-proposals. In total the programme received </w:t>
      </w:r>
      <w:r w:rsidR="00FC392F" w:rsidRPr="00FC392F">
        <w:rPr>
          <w:b/>
          <w:lang w:val="en-GB"/>
        </w:rPr>
        <w:t>67</w:t>
      </w:r>
      <w:r w:rsidR="00F84D94" w:rsidRPr="00FC392F">
        <w:rPr>
          <w:b/>
          <w:lang w:val="en-GB"/>
        </w:rPr>
        <w:t xml:space="preserve"> </w:t>
      </w:r>
      <w:r w:rsidR="00F77994" w:rsidRPr="00FC392F">
        <w:rPr>
          <w:b/>
          <w:lang w:val="en-GB"/>
        </w:rPr>
        <w:t>pre-</w:t>
      </w:r>
      <w:r w:rsidR="00F84D94" w:rsidRPr="00FC392F">
        <w:rPr>
          <w:b/>
          <w:lang w:val="en-GB"/>
        </w:rPr>
        <w:t xml:space="preserve">proposals from </w:t>
      </w:r>
      <w:r w:rsidR="00FC392F" w:rsidRPr="00FC392F">
        <w:rPr>
          <w:b/>
          <w:lang w:val="en-GB"/>
        </w:rPr>
        <w:t>21</w:t>
      </w:r>
      <w:r w:rsidR="00F84D94" w:rsidRPr="00FC392F">
        <w:rPr>
          <w:b/>
          <w:lang w:val="en-GB"/>
        </w:rPr>
        <w:t xml:space="preserve"> countries</w:t>
      </w:r>
      <w:r w:rsidR="008276B2" w:rsidRPr="00FC392F">
        <w:rPr>
          <w:b/>
          <w:lang w:val="en-GB"/>
        </w:rPr>
        <w:t xml:space="preserve">, </w:t>
      </w:r>
      <w:r w:rsidR="00F77994" w:rsidRPr="00FC392F">
        <w:rPr>
          <w:b/>
          <w:lang w:val="en-GB"/>
        </w:rPr>
        <w:t xml:space="preserve">so </w:t>
      </w:r>
      <w:r w:rsidR="008276B2" w:rsidRPr="00FC392F">
        <w:rPr>
          <w:b/>
          <w:lang w:val="en-GB"/>
        </w:rPr>
        <w:t xml:space="preserve">the ground is </w:t>
      </w:r>
      <w:bookmarkStart w:id="0" w:name="_GoBack"/>
      <w:bookmarkEnd w:id="0"/>
      <w:r w:rsidR="008276B2" w:rsidRPr="00FC392F">
        <w:rPr>
          <w:b/>
          <w:lang w:val="en-GB"/>
        </w:rPr>
        <w:t xml:space="preserve">now </w:t>
      </w:r>
      <w:r w:rsidR="00FC392F" w:rsidRPr="00FC392F">
        <w:rPr>
          <w:b/>
          <w:lang w:val="en-GB"/>
        </w:rPr>
        <w:t>laid</w:t>
      </w:r>
      <w:r w:rsidR="008276B2" w:rsidRPr="00FC392F">
        <w:rPr>
          <w:b/>
          <w:lang w:val="en-GB"/>
        </w:rPr>
        <w:t xml:space="preserve"> for </w:t>
      </w:r>
      <w:r w:rsidR="00AE2BAD" w:rsidRPr="00FC392F">
        <w:rPr>
          <w:b/>
          <w:lang w:val="en-GB"/>
        </w:rPr>
        <w:t>research that can provide a sustainable intensification of agricultural production</w:t>
      </w:r>
      <w:r w:rsidR="00653A5A" w:rsidRPr="00FC392F">
        <w:rPr>
          <w:b/>
          <w:lang w:val="en-GB"/>
        </w:rPr>
        <w:t xml:space="preserve"> all over Europe</w:t>
      </w:r>
      <w:r w:rsidR="00AE2BAD" w:rsidRPr="00FC392F">
        <w:rPr>
          <w:b/>
          <w:lang w:val="en-GB"/>
        </w:rPr>
        <w:t>.</w:t>
      </w:r>
      <w:r w:rsidR="00A16C62" w:rsidRPr="00FC392F">
        <w:rPr>
          <w:b/>
          <w:lang w:val="en-GB"/>
        </w:rPr>
        <w:t xml:space="preserve"> </w:t>
      </w:r>
    </w:p>
    <w:p w:rsidR="00691B2F" w:rsidRPr="00FC392F" w:rsidRDefault="00691B2F" w:rsidP="00691B2F">
      <w:pPr>
        <w:rPr>
          <w:lang w:val="en-GB"/>
        </w:rPr>
      </w:pPr>
      <w:r w:rsidRPr="00FC392F">
        <w:rPr>
          <w:lang w:val="en-GB"/>
        </w:rPr>
        <w:t>The ERA-</w:t>
      </w:r>
      <w:r w:rsidR="00F44E00">
        <w:rPr>
          <w:lang w:val="en-GB"/>
        </w:rPr>
        <w:t>NET</w:t>
      </w:r>
      <w:r w:rsidR="00B0737F" w:rsidRPr="00FC392F">
        <w:rPr>
          <w:lang w:val="en-GB"/>
        </w:rPr>
        <w:t xml:space="preserve"> </w:t>
      </w:r>
      <w:r w:rsidRPr="00FC392F">
        <w:rPr>
          <w:lang w:val="en-GB"/>
        </w:rPr>
        <w:t xml:space="preserve">FACCE SURPLUS is a product of the </w:t>
      </w:r>
      <w:r w:rsidR="00F44E00" w:rsidRPr="00F44E00">
        <w:rPr>
          <w:b/>
          <w:lang w:val="en-GB"/>
        </w:rPr>
        <w:t>J</w:t>
      </w:r>
      <w:r w:rsidRPr="00FC392F">
        <w:rPr>
          <w:lang w:val="en-GB"/>
        </w:rPr>
        <w:t xml:space="preserve">oint </w:t>
      </w:r>
      <w:r w:rsidR="00F44E00" w:rsidRPr="00F44E00">
        <w:rPr>
          <w:b/>
          <w:lang w:val="en-GB"/>
        </w:rPr>
        <w:t>P</w:t>
      </w:r>
      <w:r w:rsidRPr="00FC392F">
        <w:rPr>
          <w:lang w:val="en-GB"/>
        </w:rPr>
        <w:t xml:space="preserve">rogramming </w:t>
      </w:r>
      <w:r w:rsidR="00F44E00">
        <w:rPr>
          <w:b/>
          <w:lang w:val="en-GB"/>
        </w:rPr>
        <w:t>I</w:t>
      </w:r>
      <w:r w:rsidRPr="00FC392F">
        <w:rPr>
          <w:lang w:val="en-GB"/>
        </w:rPr>
        <w:t xml:space="preserve">nitiative </w:t>
      </w:r>
      <w:r w:rsidR="00B0737F">
        <w:rPr>
          <w:lang w:val="en-GB"/>
        </w:rPr>
        <w:t>on Agriculture, Food Security and Climate Change (</w:t>
      </w:r>
      <w:r w:rsidRPr="00FC392F">
        <w:rPr>
          <w:lang w:val="en-GB"/>
        </w:rPr>
        <w:t>FACCE-JPI</w:t>
      </w:r>
      <w:r w:rsidR="00B0737F">
        <w:rPr>
          <w:lang w:val="en-GB"/>
        </w:rPr>
        <w:t>)</w:t>
      </w:r>
      <w:r w:rsidRPr="00FC392F">
        <w:rPr>
          <w:lang w:val="en-GB"/>
        </w:rPr>
        <w:t xml:space="preserve"> comprising 21 countries committed to build</w:t>
      </w:r>
      <w:r w:rsidR="00B0737F">
        <w:rPr>
          <w:lang w:val="en-GB"/>
        </w:rPr>
        <w:t>ing</w:t>
      </w:r>
      <w:r w:rsidRPr="00FC392F">
        <w:rPr>
          <w:lang w:val="en-GB"/>
        </w:rPr>
        <w:t xml:space="preserve"> a European Research Area addressing challenges of sustainable agriculture, food security and impacts of climate change. </w:t>
      </w:r>
    </w:p>
    <w:p w:rsidR="00A16C62" w:rsidRPr="00FC392F" w:rsidRDefault="00653A5A" w:rsidP="00A16C62">
      <w:pPr>
        <w:rPr>
          <w:lang w:val="en-GB"/>
        </w:rPr>
      </w:pPr>
      <w:r w:rsidRPr="00FC392F">
        <w:rPr>
          <w:lang w:val="en-GB"/>
        </w:rPr>
        <w:t>Niels Gøtke, chair of FACCE JPI, sees big potential in the new programme</w:t>
      </w:r>
      <w:r w:rsidR="00AE466E">
        <w:rPr>
          <w:lang w:val="en-GB"/>
        </w:rPr>
        <w:t xml:space="preserve">: </w:t>
      </w:r>
      <w:r w:rsidR="00A16C62" w:rsidRPr="00FC392F">
        <w:rPr>
          <w:lang w:val="en-GB"/>
        </w:rPr>
        <w:t>“Food security and climate change are challenges that no single country can cope with alone. Working together in a JPI in the right way has huge potential for creating synergies and efficiency. It is important to constantly show added value to existing research activities and to reach the critical mass</w:t>
      </w:r>
      <w:r w:rsidR="00691B2F" w:rsidRPr="00FC392F">
        <w:rPr>
          <w:lang w:val="en-GB"/>
        </w:rPr>
        <w:t>,</w:t>
      </w:r>
      <w:r w:rsidR="00A16C62" w:rsidRPr="00FC392F">
        <w:rPr>
          <w:lang w:val="en-GB"/>
        </w:rPr>
        <w:t>”</w:t>
      </w:r>
      <w:r w:rsidR="00691B2F" w:rsidRPr="00FC392F">
        <w:rPr>
          <w:lang w:val="en-GB"/>
        </w:rPr>
        <w:t xml:space="preserve"> he says.</w:t>
      </w:r>
    </w:p>
    <w:p w:rsidR="00F77994" w:rsidRPr="00FC392F" w:rsidRDefault="00F77994" w:rsidP="00F77994">
      <w:pPr>
        <w:rPr>
          <w:lang w:val="en-GB"/>
        </w:rPr>
      </w:pPr>
      <w:r w:rsidRPr="00FC392F">
        <w:rPr>
          <w:lang w:val="en-GB"/>
        </w:rPr>
        <w:t xml:space="preserve">In Niels </w:t>
      </w:r>
      <w:proofErr w:type="spellStart"/>
      <w:r w:rsidRPr="00FC392F">
        <w:rPr>
          <w:lang w:val="en-GB"/>
        </w:rPr>
        <w:t>Gøtke</w:t>
      </w:r>
      <w:r w:rsidR="00B0737F">
        <w:rPr>
          <w:lang w:val="en-GB"/>
        </w:rPr>
        <w:t>’</w:t>
      </w:r>
      <w:r w:rsidRPr="00FC392F">
        <w:rPr>
          <w:lang w:val="en-GB"/>
        </w:rPr>
        <w:t>s</w:t>
      </w:r>
      <w:proofErr w:type="spellEnd"/>
      <w:r w:rsidRPr="00FC392F">
        <w:rPr>
          <w:lang w:val="en-GB"/>
        </w:rPr>
        <w:t xml:space="preserve"> opinion</w:t>
      </w:r>
      <w:r w:rsidR="00B0737F">
        <w:rPr>
          <w:lang w:val="en-GB"/>
        </w:rPr>
        <w:t>,</w:t>
      </w:r>
      <w:r w:rsidRPr="00FC392F">
        <w:rPr>
          <w:lang w:val="en-GB"/>
        </w:rPr>
        <w:t xml:space="preserve"> FACCE </w:t>
      </w:r>
      <w:r w:rsidR="00F44E00">
        <w:rPr>
          <w:lang w:val="en-GB"/>
        </w:rPr>
        <w:t xml:space="preserve">SURPLUS </w:t>
      </w:r>
      <w:r w:rsidRPr="00FC392F">
        <w:rPr>
          <w:lang w:val="en-GB"/>
        </w:rPr>
        <w:t xml:space="preserve">can increase the quality </w:t>
      </w:r>
      <w:r w:rsidR="00B0737F">
        <w:rPr>
          <w:lang w:val="en-GB"/>
        </w:rPr>
        <w:t xml:space="preserve">of </w:t>
      </w:r>
      <w:r w:rsidR="00B0737F" w:rsidRPr="00FC392F">
        <w:rPr>
          <w:lang w:val="en-GB"/>
        </w:rPr>
        <w:t xml:space="preserve">scientific </w:t>
      </w:r>
      <w:r w:rsidR="00B0737F">
        <w:rPr>
          <w:lang w:val="en-GB"/>
        </w:rPr>
        <w:t xml:space="preserve">research as well as </w:t>
      </w:r>
      <w:r w:rsidRPr="00FC392F">
        <w:rPr>
          <w:lang w:val="en-GB"/>
        </w:rPr>
        <w:t>research capacity and thus lead to synergy and complementarity.</w:t>
      </w:r>
      <w:r w:rsidR="00305932" w:rsidRPr="00FC392F">
        <w:rPr>
          <w:lang w:val="en-GB"/>
        </w:rPr>
        <w:t xml:space="preserve"> </w:t>
      </w:r>
      <w:r w:rsidR="00B0737F">
        <w:rPr>
          <w:lang w:val="en-GB"/>
        </w:rPr>
        <w:t>This view is shared by</w:t>
      </w:r>
      <w:r w:rsidR="00FC392F">
        <w:rPr>
          <w:lang w:val="en-GB"/>
        </w:rPr>
        <w:t xml:space="preserve"> one of FACCE S</w:t>
      </w:r>
      <w:r w:rsidR="00305932" w:rsidRPr="00FC392F">
        <w:rPr>
          <w:lang w:val="en-GB"/>
        </w:rPr>
        <w:t xml:space="preserve">URPLUS’ scientific coordinators Niels Halberg, director of DCA – Danish Centre for Food and Agriculture - and ICROFS – International Centre for Research in Organic Food Systems. </w:t>
      </w:r>
    </w:p>
    <w:p w:rsidR="00305932" w:rsidRPr="00FC392F" w:rsidRDefault="00305932" w:rsidP="00F77994">
      <w:pPr>
        <w:rPr>
          <w:lang w:val="en-GB"/>
        </w:rPr>
      </w:pPr>
      <w:r w:rsidRPr="00FC392F">
        <w:rPr>
          <w:lang w:val="en-GB"/>
        </w:rPr>
        <w:t>"On the one hand, we need to increase and intensify the agricultural production, on the other hand</w:t>
      </w:r>
      <w:r w:rsidR="00B0737F">
        <w:rPr>
          <w:lang w:val="en-GB"/>
        </w:rPr>
        <w:t>,</w:t>
      </w:r>
      <w:r w:rsidRPr="00FC392F">
        <w:rPr>
          <w:lang w:val="en-GB"/>
        </w:rPr>
        <w:t xml:space="preserve"> agriculture needs to further reduce the negative environmental impact and with a larger respect for natural capital. It is a huge challenge that needs to be addressed at a transnational level across Europe," </w:t>
      </w:r>
      <w:r w:rsidR="00FC392F">
        <w:rPr>
          <w:lang w:val="en-GB"/>
        </w:rPr>
        <w:t>Niels Halberg</w:t>
      </w:r>
      <w:r w:rsidRPr="00FC392F">
        <w:rPr>
          <w:lang w:val="en-GB"/>
        </w:rPr>
        <w:t xml:space="preserve"> says. </w:t>
      </w:r>
    </w:p>
    <w:p w:rsidR="00956D74" w:rsidRPr="00FC392F" w:rsidRDefault="00956D74" w:rsidP="00F77994">
      <w:pPr>
        <w:rPr>
          <w:b/>
          <w:lang w:val="en-GB"/>
        </w:rPr>
      </w:pPr>
      <w:r w:rsidRPr="00FC392F">
        <w:rPr>
          <w:b/>
          <w:lang w:val="en-GB"/>
        </w:rPr>
        <w:t>European School of thought</w:t>
      </w:r>
    </w:p>
    <w:p w:rsidR="00305932" w:rsidRPr="00FC392F" w:rsidRDefault="00DF6734" w:rsidP="00F77994">
      <w:pPr>
        <w:rPr>
          <w:lang w:val="en-GB"/>
        </w:rPr>
      </w:pPr>
      <w:r w:rsidRPr="00FC392F">
        <w:rPr>
          <w:lang w:val="en-GB"/>
        </w:rPr>
        <w:t xml:space="preserve">The </w:t>
      </w:r>
      <w:r w:rsidR="00B0737F">
        <w:rPr>
          <w:lang w:val="en-GB"/>
        </w:rPr>
        <w:t>programme</w:t>
      </w:r>
      <w:r w:rsidR="00B0737F" w:rsidRPr="00FC392F">
        <w:rPr>
          <w:lang w:val="en-GB"/>
        </w:rPr>
        <w:t xml:space="preserve"> </w:t>
      </w:r>
      <w:r w:rsidRPr="00FC392F">
        <w:rPr>
          <w:lang w:val="en-GB"/>
        </w:rPr>
        <w:t>with an indicative budget of 1</w:t>
      </w:r>
      <w:r w:rsidR="008E66C6">
        <w:rPr>
          <w:lang w:val="en-GB"/>
        </w:rPr>
        <w:t>6</w:t>
      </w:r>
      <w:r w:rsidRPr="00FC392F">
        <w:rPr>
          <w:lang w:val="en-GB"/>
        </w:rPr>
        <w:t xml:space="preserve"> million euros is committed to improve collaboration across the European Research Area in the range of diverse, but integrated, food and non-food biomass production and transformation systems, including </w:t>
      </w:r>
      <w:proofErr w:type="spellStart"/>
      <w:r w:rsidRPr="00FC392F">
        <w:rPr>
          <w:lang w:val="en-GB"/>
        </w:rPr>
        <w:t>biorefining</w:t>
      </w:r>
      <w:proofErr w:type="spellEnd"/>
      <w:r w:rsidRPr="00FC392F">
        <w:rPr>
          <w:lang w:val="en-GB"/>
        </w:rPr>
        <w:t xml:space="preserve">. </w:t>
      </w:r>
    </w:p>
    <w:p w:rsidR="00305932" w:rsidRPr="00FC392F" w:rsidRDefault="00305932" w:rsidP="00305932">
      <w:pPr>
        <w:rPr>
          <w:lang w:val="en-GB"/>
        </w:rPr>
      </w:pPr>
      <w:r w:rsidRPr="00FC392F">
        <w:rPr>
          <w:lang w:val="en-GB"/>
        </w:rPr>
        <w:t>As of 4</w:t>
      </w:r>
      <w:r w:rsidRPr="00FC392F">
        <w:rPr>
          <w:vertAlign w:val="superscript"/>
          <w:lang w:val="en-GB"/>
        </w:rPr>
        <w:t>th</w:t>
      </w:r>
      <w:r w:rsidRPr="00FC392F">
        <w:rPr>
          <w:lang w:val="en-GB"/>
        </w:rPr>
        <w:t xml:space="preserve"> of March, the closing date for pre-proposals, </w:t>
      </w:r>
      <w:r w:rsidR="00FC392F">
        <w:rPr>
          <w:lang w:val="en-GB"/>
        </w:rPr>
        <w:t>67</w:t>
      </w:r>
      <w:r w:rsidRPr="00FC392F">
        <w:rPr>
          <w:lang w:val="en-GB"/>
        </w:rPr>
        <w:t xml:space="preserve"> pre-proposals from </w:t>
      </w:r>
      <w:r w:rsidR="00FC392F">
        <w:rPr>
          <w:lang w:val="en-GB"/>
        </w:rPr>
        <w:t>21</w:t>
      </w:r>
      <w:r w:rsidRPr="00FC392F">
        <w:rPr>
          <w:lang w:val="en-GB"/>
        </w:rPr>
        <w:t xml:space="preserve"> countries were submitted. </w:t>
      </w:r>
    </w:p>
    <w:p w:rsidR="00305932" w:rsidRPr="00FC392F" w:rsidRDefault="00923063" w:rsidP="00305932">
      <w:pPr>
        <w:rPr>
          <w:lang w:val="en-GB"/>
        </w:rPr>
      </w:pPr>
      <w:r>
        <w:rPr>
          <w:lang w:val="en-GB"/>
        </w:rPr>
        <w:t xml:space="preserve">A team of international evaluators will now review the pre-proposals, and according to the chair of the evaluators the expectations are high: </w:t>
      </w:r>
      <w:r w:rsidR="00305932" w:rsidRPr="00FC392F">
        <w:rPr>
          <w:lang w:val="en-GB"/>
        </w:rPr>
        <w:t xml:space="preserve">"This ambition requires a systemic approach, combining field and laboratory research with modelling, scenario techniques and pilot application. Project consortia will have to operate in an interdisciplinary and transdisciplinary mode and </w:t>
      </w:r>
      <w:r w:rsidR="00B0737F" w:rsidRPr="00FC392F">
        <w:rPr>
          <w:lang w:val="en-GB"/>
        </w:rPr>
        <w:t>utili</w:t>
      </w:r>
      <w:r w:rsidR="00B0737F">
        <w:rPr>
          <w:lang w:val="en-GB"/>
        </w:rPr>
        <w:t>s</w:t>
      </w:r>
      <w:r w:rsidR="00B0737F" w:rsidRPr="00FC392F">
        <w:rPr>
          <w:lang w:val="en-GB"/>
        </w:rPr>
        <w:t xml:space="preserve">e </w:t>
      </w:r>
      <w:r w:rsidR="00305932" w:rsidRPr="00FC392F">
        <w:rPr>
          <w:lang w:val="en-GB"/>
        </w:rPr>
        <w:t>principles of modern transformation management</w:t>
      </w:r>
      <w:r>
        <w:rPr>
          <w:lang w:val="en-GB"/>
        </w:rPr>
        <w:t xml:space="preserve">. </w:t>
      </w:r>
      <w:r w:rsidR="00305932" w:rsidRPr="00FC392F">
        <w:rPr>
          <w:lang w:val="en-GB"/>
        </w:rPr>
        <w:t xml:space="preserve">Combined with the ongoing FACCE program, FACCE SURPLUS will succeed in creating a European school of thought and innovation on sustainable biomass production and </w:t>
      </w:r>
      <w:r w:rsidR="00B0737F" w:rsidRPr="00FC392F">
        <w:rPr>
          <w:lang w:val="en-GB"/>
        </w:rPr>
        <w:t>utili</w:t>
      </w:r>
      <w:r w:rsidR="00B0737F">
        <w:rPr>
          <w:lang w:val="en-GB"/>
        </w:rPr>
        <w:t>s</w:t>
      </w:r>
      <w:r w:rsidR="00B0737F" w:rsidRPr="00FC392F">
        <w:rPr>
          <w:lang w:val="en-GB"/>
        </w:rPr>
        <w:t xml:space="preserve">ation </w:t>
      </w:r>
      <w:r w:rsidR="00305932" w:rsidRPr="00FC392F">
        <w:rPr>
          <w:lang w:val="en-GB"/>
        </w:rPr>
        <w:t>that may serve as role model at national and international levels."</w:t>
      </w:r>
    </w:p>
    <w:p w:rsidR="00DF6734" w:rsidRPr="00FC392F" w:rsidRDefault="00923063" w:rsidP="00653A5A">
      <w:pPr>
        <w:rPr>
          <w:b/>
          <w:lang w:val="en-GB"/>
        </w:rPr>
      </w:pPr>
      <w:r>
        <w:rPr>
          <w:b/>
          <w:lang w:val="en-GB"/>
        </w:rPr>
        <w:lastRenderedPageBreak/>
        <w:t xml:space="preserve">It’s a </w:t>
      </w:r>
      <w:proofErr w:type="spellStart"/>
      <w:r>
        <w:rPr>
          <w:b/>
          <w:lang w:val="en-GB"/>
        </w:rPr>
        <w:t>C</w:t>
      </w:r>
      <w:r w:rsidR="00DF6734" w:rsidRPr="00FC392F">
        <w:rPr>
          <w:b/>
          <w:lang w:val="en-GB"/>
        </w:rPr>
        <w:t>ofund</w:t>
      </w:r>
      <w:proofErr w:type="spellEnd"/>
    </w:p>
    <w:p w:rsidR="00923063" w:rsidRPr="00FC392F" w:rsidRDefault="00923063" w:rsidP="00923063">
      <w:pPr>
        <w:rPr>
          <w:lang w:val="en-GB"/>
        </w:rPr>
      </w:pPr>
      <w:r w:rsidRPr="00FC392F">
        <w:rPr>
          <w:lang w:val="en-GB"/>
        </w:rPr>
        <w:t xml:space="preserve">The ERA-NET </w:t>
      </w:r>
      <w:r>
        <w:rPr>
          <w:lang w:val="en-GB"/>
        </w:rPr>
        <w:t>scheme was created in</w:t>
      </w:r>
      <w:r w:rsidRPr="00FC392F">
        <w:rPr>
          <w:lang w:val="en-GB"/>
        </w:rPr>
        <w:t xml:space="preserve"> 2002 as part of the 6th Framework Programme (FP6) and has since become increasingly popular. Therefore, the ERA-NET instrument was continued in the 7th Framework Programme (FP7)</w:t>
      </w:r>
      <w:r>
        <w:rPr>
          <w:lang w:val="en-GB"/>
        </w:rPr>
        <w:t>. Additionally under FP7 appeared</w:t>
      </w:r>
      <w:r w:rsidRPr="00FC392F">
        <w:rPr>
          <w:lang w:val="en-GB"/>
        </w:rPr>
        <w:t xml:space="preserve"> the opportunity of forming an ERA-NET Plus, in which the Commission supports the research activities instead of the network itself.</w:t>
      </w:r>
    </w:p>
    <w:p w:rsidR="00923063" w:rsidRPr="00FC392F" w:rsidRDefault="00276245" w:rsidP="00923063">
      <w:pPr>
        <w:rPr>
          <w:lang w:val="en-GB"/>
        </w:rPr>
      </w:pPr>
      <w:r>
        <w:rPr>
          <w:lang w:val="en-GB"/>
        </w:rPr>
        <w:t>U</w:t>
      </w:r>
      <w:r w:rsidR="00923063" w:rsidRPr="00FC392F">
        <w:rPr>
          <w:lang w:val="en-GB"/>
        </w:rPr>
        <w:t xml:space="preserve">nder Horizon 2020 the ERA-NET </w:t>
      </w:r>
      <w:proofErr w:type="spellStart"/>
      <w:r w:rsidR="00923063" w:rsidRPr="00FC392F">
        <w:rPr>
          <w:lang w:val="en-GB"/>
        </w:rPr>
        <w:t>Cofund</w:t>
      </w:r>
      <w:proofErr w:type="spellEnd"/>
      <w:r w:rsidR="00923063" w:rsidRPr="00FC392F">
        <w:rPr>
          <w:lang w:val="en-GB"/>
        </w:rPr>
        <w:t xml:space="preserve"> is implemented. The focus has shifted from funding networks to top-up funding of single joint calls for transnational research and innovation in selected areas with high European added value and relevance for Horizon 2020. Meaning, this type of action is funded through a grant which main focus is to supplement individual calls or programmes funded by Member States - other than Union funding bodies, managing research and innovation programmes. </w:t>
      </w:r>
    </w:p>
    <w:p w:rsidR="00895B0C" w:rsidRDefault="00895B0C" w:rsidP="00DF6734">
      <w:pPr>
        <w:rPr>
          <w:lang w:val="en-GB"/>
        </w:rPr>
      </w:pPr>
    </w:p>
    <w:p w:rsidR="009F1E1D" w:rsidRPr="009F1E1D" w:rsidRDefault="009F1E1D" w:rsidP="009F1E1D">
      <w:pPr>
        <w:rPr>
          <w:b/>
          <w:lang w:val="en-GB"/>
        </w:rPr>
      </w:pPr>
      <w:r w:rsidRPr="009F1E1D">
        <w:rPr>
          <w:b/>
          <w:lang w:val="en-GB"/>
        </w:rPr>
        <w:t>Facts about FACCE SURPLUS</w:t>
      </w:r>
    </w:p>
    <w:p w:rsidR="009F1E1D" w:rsidRPr="009F1E1D" w:rsidRDefault="009F1E1D" w:rsidP="009F1E1D">
      <w:pPr>
        <w:rPr>
          <w:lang w:val="en-GB"/>
        </w:rPr>
      </w:pPr>
      <w:r w:rsidRPr="009F1E1D">
        <w:rPr>
          <w:lang w:val="en-GB"/>
        </w:rPr>
        <w:t xml:space="preserve">Duration: Five years - 1 March 2015 to 28 February 2020. </w:t>
      </w:r>
      <w:r w:rsidR="00014002">
        <w:rPr>
          <w:lang w:val="en-GB"/>
        </w:rPr>
        <w:t>Duration</w:t>
      </w:r>
      <w:r w:rsidR="00014002" w:rsidRPr="009F1E1D">
        <w:rPr>
          <w:lang w:val="en-GB"/>
        </w:rPr>
        <w:t xml:space="preserve"> </w:t>
      </w:r>
      <w:r w:rsidR="00014002">
        <w:rPr>
          <w:lang w:val="en-GB"/>
        </w:rPr>
        <w:t>of f</w:t>
      </w:r>
      <w:r w:rsidR="00036C7D">
        <w:rPr>
          <w:lang w:val="en-GB"/>
        </w:rPr>
        <w:t xml:space="preserve">unded </w:t>
      </w:r>
      <w:r w:rsidR="00014002">
        <w:rPr>
          <w:lang w:val="en-GB"/>
        </w:rPr>
        <w:t>research</w:t>
      </w:r>
      <w:r w:rsidR="00036C7D" w:rsidRPr="009F1E1D">
        <w:rPr>
          <w:lang w:val="en-GB"/>
        </w:rPr>
        <w:t xml:space="preserve"> </w:t>
      </w:r>
      <w:r w:rsidRPr="009F1E1D">
        <w:rPr>
          <w:lang w:val="en-GB"/>
        </w:rPr>
        <w:t>project</w:t>
      </w:r>
      <w:r w:rsidR="00014002">
        <w:rPr>
          <w:lang w:val="en-GB"/>
        </w:rPr>
        <w:t>s</w:t>
      </w:r>
      <w:r w:rsidR="00036C7D">
        <w:rPr>
          <w:lang w:val="en-GB"/>
        </w:rPr>
        <w:t xml:space="preserve"> </w:t>
      </w:r>
      <w:r w:rsidR="00014002">
        <w:rPr>
          <w:lang w:val="en-GB"/>
        </w:rPr>
        <w:t>are</w:t>
      </w:r>
      <w:r w:rsidRPr="009F1E1D">
        <w:rPr>
          <w:lang w:val="en-GB"/>
        </w:rPr>
        <w:t xml:space="preserve"> three years</w:t>
      </w:r>
    </w:p>
    <w:p w:rsidR="009F1E1D" w:rsidRPr="009F1E1D" w:rsidRDefault="009F1E1D" w:rsidP="009F1E1D">
      <w:pPr>
        <w:rPr>
          <w:lang w:val="en-GB"/>
        </w:rPr>
      </w:pPr>
      <w:r w:rsidRPr="009F1E1D">
        <w:rPr>
          <w:lang w:val="en-GB"/>
        </w:rPr>
        <w:t>Total budget: 1</w:t>
      </w:r>
      <w:r w:rsidR="008E66C6">
        <w:rPr>
          <w:lang w:val="en-GB"/>
        </w:rPr>
        <w:t>6</w:t>
      </w:r>
      <w:r w:rsidRPr="009F1E1D">
        <w:rPr>
          <w:lang w:val="en-GB"/>
        </w:rPr>
        <w:t xml:space="preserve"> million euros</w:t>
      </w:r>
    </w:p>
    <w:p w:rsidR="009F1E1D" w:rsidRDefault="009F1E1D" w:rsidP="009F1E1D">
      <w:pPr>
        <w:rPr>
          <w:lang w:val="en-GB"/>
        </w:rPr>
      </w:pPr>
      <w:r>
        <w:rPr>
          <w:lang w:val="en-GB"/>
        </w:rPr>
        <w:t xml:space="preserve">For more information on FACCE SURPLUS, please visit </w:t>
      </w:r>
      <w:hyperlink r:id="rId5" w:history="1">
        <w:r w:rsidRPr="00A61AFC">
          <w:rPr>
            <w:rStyle w:val="Hyperlink"/>
            <w:lang w:val="en-GB"/>
          </w:rPr>
          <w:t>www.faccesurplus.org</w:t>
        </w:r>
      </w:hyperlink>
      <w:r>
        <w:rPr>
          <w:lang w:val="en-GB"/>
        </w:rPr>
        <w:t xml:space="preserve"> </w:t>
      </w:r>
    </w:p>
    <w:p w:rsidR="00036C7D" w:rsidRDefault="00014002" w:rsidP="00036C7D">
      <w:pPr>
        <w:rPr>
          <w:lang w:val="en-GB"/>
        </w:rPr>
      </w:pPr>
      <w:r>
        <w:rPr>
          <w:lang w:val="en-GB"/>
        </w:rPr>
        <w:t xml:space="preserve">For more information on FACCE </w:t>
      </w:r>
      <w:r w:rsidR="00036C7D">
        <w:rPr>
          <w:lang w:val="en-GB"/>
        </w:rPr>
        <w:t xml:space="preserve">JPI, please visit </w:t>
      </w:r>
      <w:hyperlink r:id="rId6" w:history="1">
        <w:r w:rsidR="00036C7D" w:rsidRPr="008D556E">
          <w:rPr>
            <w:rStyle w:val="Hyperlink"/>
            <w:lang w:val="en-GB"/>
          </w:rPr>
          <w:t>www.faccejpi.com</w:t>
        </w:r>
      </w:hyperlink>
    </w:p>
    <w:p w:rsidR="009F1E1D" w:rsidRDefault="009F1E1D" w:rsidP="00DF6734">
      <w:pPr>
        <w:rPr>
          <w:lang w:val="en-GB"/>
        </w:rPr>
      </w:pPr>
    </w:p>
    <w:p w:rsidR="009F1E1D" w:rsidRPr="00FC392F" w:rsidRDefault="009F1E1D" w:rsidP="00DF6734">
      <w:pPr>
        <w:rPr>
          <w:lang w:val="en-GB"/>
        </w:rPr>
      </w:pPr>
    </w:p>
    <w:sectPr w:rsidR="009F1E1D" w:rsidRPr="00FC39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34"/>
    <w:rsid w:val="00014002"/>
    <w:rsid w:val="00036C7D"/>
    <w:rsid w:val="00050BDE"/>
    <w:rsid w:val="0014508F"/>
    <w:rsid w:val="001C0B34"/>
    <w:rsid w:val="00253093"/>
    <w:rsid w:val="00276245"/>
    <w:rsid w:val="00305932"/>
    <w:rsid w:val="00433769"/>
    <w:rsid w:val="0047230A"/>
    <w:rsid w:val="005E63C1"/>
    <w:rsid w:val="00653A5A"/>
    <w:rsid w:val="00691B2F"/>
    <w:rsid w:val="008276B2"/>
    <w:rsid w:val="00895B0C"/>
    <w:rsid w:val="008E66C6"/>
    <w:rsid w:val="00923063"/>
    <w:rsid w:val="00956D74"/>
    <w:rsid w:val="009F1E1D"/>
    <w:rsid w:val="00A16C62"/>
    <w:rsid w:val="00AE2BAD"/>
    <w:rsid w:val="00AE466E"/>
    <w:rsid w:val="00B0737F"/>
    <w:rsid w:val="00CA3F23"/>
    <w:rsid w:val="00DF6734"/>
    <w:rsid w:val="00F307B7"/>
    <w:rsid w:val="00F44E00"/>
    <w:rsid w:val="00F572FE"/>
    <w:rsid w:val="00F77994"/>
    <w:rsid w:val="00F84D94"/>
    <w:rsid w:val="00FC392F"/>
    <w:rsid w:val="00FF50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95B0C"/>
    <w:rPr>
      <w:color w:val="0000FF" w:themeColor="hyperlink"/>
      <w:u w:val="single"/>
    </w:rPr>
  </w:style>
  <w:style w:type="character" w:styleId="Kommentarhenvisning">
    <w:name w:val="annotation reference"/>
    <w:basedOn w:val="Standardskrifttypeiafsnit"/>
    <w:uiPriority w:val="99"/>
    <w:semiHidden/>
    <w:unhideWhenUsed/>
    <w:rsid w:val="00B0737F"/>
    <w:rPr>
      <w:sz w:val="16"/>
      <w:szCs w:val="16"/>
    </w:rPr>
  </w:style>
  <w:style w:type="paragraph" w:styleId="Kommentartekst">
    <w:name w:val="annotation text"/>
    <w:basedOn w:val="Normal"/>
    <w:link w:val="KommentartekstTegn"/>
    <w:uiPriority w:val="99"/>
    <w:semiHidden/>
    <w:unhideWhenUsed/>
    <w:rsid w:val="00B0737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737F"/>
    <w:rPr>
      <w:sz w:val="20"/>
      <w:szCs w:val="20"/>
    </w:rPr>
  </w:style>
  <w:style w:type="paragraph" w:styleId="Kommentaremne">
    <w:name w:val="annotation subject"/>
    <w:basedOn w:val="Kommentartekst"/>
    <w:next w:val="Kommentartekst"/>
    <w:link w:val="KommentaremneTegn"/>
    <w:uiPriority w:val="99"/>
    <w:semiHidden/>
    <w:unhideWhenUsed/>
    <w:rsid w:val="00B0737F"/>
    <w:rPr>
      <w:b/>
      <w:bCs/>
    </w:rPr>
  </w:style>
  <w:style w:type="character" w:customStyle="1" w:styleId="KommentaremneTegn">
    <w:name w:val="Kommentaremne Tegn"/>
    <w:basedOn w:val="KommentartekstTegn"/>
    <w:link w:val="Kommentaremne"/>
    <w:uiPriority w:val="99"/>
    <w:semiHidden/>
    <w:rsid w:val="00B0737F"/>
    <w:rPr>
      <w:b/>
      <w:bCs/>
      <w:sz w:val="20"/>
      <w:szCs w:val="20"/>
    </w:rPr>
  </w:style>
  <w:style w:type="paragraph" w:styleId="Markeringsbobletekst">
    <w:name w:val="Balloon Text"/>
    <w:basedOn w:val="Normal"/>
    <w:link w:val="MarkeringsbobletekstTegn"/>
    <w:uiPriority w:val="99"/>
    <w:semiHidden/>
    <w:unhideWhenUsed/>
    <w:rsid w:val="00B073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95B0C"/>
    <w:rPr>
      <w:color w:val="0000FF" w:themeColor="hyperlink"/>
      <w:u w:val="single"/>
    </w:rPr>
  </w:style>
  <w:style w:type="character" w:styleId="Kommentarhenvisning">
    <w:name w:val="annotation reference"/>
    <w:basedOn w:val="Standardskrifttypeiafsnit"/>
    <w:uiPriority w:val="99"/>
    <w:semiHidden/>
    <w:unhideWhenUsed/>
    <w:rsid w:val="00B0737F"/>
    <w:rPr>
      <w:sz w:val="16"/>
      <w:szCs w:val="16"/>
    </w:rPr>
  </w:style>
  <w:style w:type="paragraph" w:styleId="Kommentartekst">
    <w:name w:val="annotation text"/>
    <w:basedOn w:val="Normal"/>
    <w:link w:val="KommentartekstTegn"/>
    <w:uiPriority w:val="99"/>
    <w:semiHidden/>
    <w:unhideWhenUsed/>
    <w:rsid w:val="00B0737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737F"/>
    <w:rPr>
      <w:sz w:val="20"/>
      <w:szCs w:val="20"/>
    </w:rPr>
  </w:style>
  <w:style w:type="paragraph" w:styleId="Kommentaremne">
    <w:name w:val="annotation subject"/>
    <w:basedOn w:val="Kommentartekst"/>
    <w:next w:val="Kommentartekst"/>
    <w:link w:val="KommentaremneTegn"/>
    <w:uiPriority w:val="99"/>
    <w:semiHidden/>
    <w:unhideWhenUsed/>
    <w:rsid w:val="00B0737F"/>
    <w:rPr>
      <w:b/>
      <w:bCs/>
    </w:rPr>
  </w:style>
  <w:style w:type="character" w:customStyle="1" w:styleId="KommentaremneTegn">
    <w:name w:val="Kommentaremne Tegn"/>
    <w:basedOn w:val="KommentartekstTegn"/>
    <w:link w:val="Kommentaremne"/>
    <w:uiPriority w:val="99"/>
    <w:semiHidden/>
    <w:rsid w:val="00B0737F"/>
    <w:rPr>
      <w:b/>
      <w:bCs/>
      <w:sz w:val="20"/>
      <w:szCs w:val="20"/>
    </w:rPr>
  </w:style>
  <w:style w:type="paragraph" w:styleId="Markeringsbobletekst">
    <w:name w:val="Balloon Text"/>
    <w:basedOn w:val="Normal"/>
    <w:link w:val="MarkeringsbobletekstTegn"/>
    <w:uiPriority w:val="99"/>
    <w:semiHidden/>
    <w:unhideWhenUsed/>
    <w:rsid w:val="00B0737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11090">
      <w:bodyDiv w:val="1"/>
      <w:marLeft w:val="0"/>
      <w:marRight w:val="0"/>
      <w:marTop w:val="0"/>
      <w:marBottom w:val="0"/>
      <w:divBdr>
        <w:top w:val="none" w:sz="0" w:space="0" w:color="auto"/>
        <w:left w:val="none" w:sz="0" w:space="0" w:color="auto"/>
        <w:bottom w:val="none" w:sz="0" w:space="0" w:color="auto"/>
        <w:right w:val="none" w:sz="0" w:space="0" w:color="auto"/>
      </w:divBdr>
    </w:div>
    <w:div w:id="455872035">
      <w:bodyDiv w:val="1"/>
      <w:marLeft w:val="0"/>
      <w:marRight w:val="0"/>
      <w:marTop w:val="0"/>
      <w:marBottom w:val="0"/>
      <w:divBdr>
        <w:top w:val="none" w:sz="0" w:space="0" w:color="auto"/>
        <w:left w:val="none" w:sz="0" w:space="0" w:color="auto"/>
        <w:bottom w:val="none" w:sz="0" w:space="0" w:color="auto"/>
        <w:right w:val="none" w:sz="0" w:space="0" w:color="auto"/>
      </w:divBdr>
    </w:div>
    <w:div w:id="657150475">
      <w:bodyDiv w:val="1"/>
      <w:marLeft w:val="0"/>
      <w:marRight w:val="0"/>
      <w:marTop w:val="0"/>
      <w:marBottom w:val="0"/>
      <w:divBdr>
        <w:top w:val="none" w:sz="0" w:space="0" w:color="auto"/>
        <w:left w:val="none" w:sz="0" w:space="0" w:color="auto"/>
        <w:bottom w:val="none" w:sz="0" w:space="0" w:color="auto"/>
        <w:right w:val="none" w:sz="0" w:space="0" w:color="auto"/>
      </w:divBdr>
    </w:div>
    <w:div w:id="688678682">
      <w:bodyDiv w:val="1"/>
      <w:marLeft w:val="0"/>
      <w:marRight w:val="0"/>
      <w:marTop w:val="0"/>
      <w:marBottom w:val="0"/>
      <w:divBdr>
        <w:top w:val="none" w:sz="0" w:space="0" w:color="auto"/>
        <w:left w:val="none" w:sz="0" w:space="0" w:color="auto"/>
        <w:bottom w:val="none" w:sz="0" w:space="0" w:color="auto"/>
        <w:right w:val="none" w:sz="0" w:space="0" w:color="auto"/>
      </w:divBdr>
    </w:div>
    <w:div w:id="1620792780">
      <w:bodyDiv w:val="1"/>
      <w:marLeft w:val="0"/>
      <w:marRight w:val="0"/>
      <w:marTop w:val="0"/>
      <w:marBottom w:val="0"/>
      <w:divBdr>
        <w:top w:val="none" w:sz="0" w:space="0" w:color="auto"/>
        <w:left w:val="none" w:sz="0" w:space="0" w:color="auto"/>
        <w:bottom w:val="none" w:sz="0" w:space="0" w:color="auto"/>
        <w:right w:val="none" w:sz="0" w:space="0" w:color="auto"/>
      </w:divBdr>
    </w:div>
    <w:div w:id="1805460877">
      <w:bodyDiv w:val="1"/>
      <w:marLeft w:val="0"/>
      <w:marRight w:val="0"/>
      <w:marTop w:val="0"/>
      <w:marBottom w:val="0"/>
      <w:divBdr>
        <w:top w:val="none" w:sz="0" w:space="0" w:color="auto"/>
        <w:left w:val="none" w:sz="0" w:space="0" w:color="auto"/>
        <w:bottom w:val="none" w:sz="0" w:space="0" w:color="auto"/>
        <w:right w:val="none" w:sz="0" w:space="0" w:color="auto"/>
      </w:divBdr>
    </w:div>
    <w:div w:id="1837064064">
      <w:bodyDiv w:val="1"/>
      <w:marLeft w:val="0"/>
      <w:marRight w:val="0"/>
      <w:marTop w:val="0"/>
      <w:marBottom w:val="0"/>
      <w:divBdr>
        <w:top w:val="none" w:sz="0" w:space="0" w:color="auto"/>
        <w:left w:val="none" w:sz="0" w:space="0" w:color="auto"/>
        <w:bottom w:val="none" w:sz="0" w:space="0" w:color="auto"/>
        <w:right w:val="none" w:sz="0" w:space="0" w:color="auto"/>
      </w:divBdr>
    </w:div>
    <w:div w:id="1884445273">
      <w:bodyDiv w:val="1"/>
      <w:marLeft w:val="0"/>
      <w:marRight w:val="0"/>
      <w:marTop w:val="0"/>
      <w:marBottom w:val="0"/>
      <w:divBdr>
        <w:top w:val="none" w:sz="0" w:space="0" w:color="auto"/>
        <w:left w:val="none" w:sz="0" w:space="0" w:color="auto"/>
        <w:bottom w:val="none" w:sz="0" w:space="0" w:color="auto"/>
        <w:right w:val="none" w:sz="0" w:space="0" w:color="auto"/>
      </w:divBdr>
    </w:div>
    <w:div w:id="2003971719">
      <w:bodyDiv w:val="1"/>
      <w:marLeft w:val="0"/>
      <w:marRight w:val="0"/>
      <w:marTop w:val="0"/>
      <w:marBottom w:val="0"/>
      <w:divBdr>
        <w:top w:val="none" w:sz="0" w:space="0" w:color="auto"/>
        <w:left w:val="none" w:sz="0" w:space="0" w:color="auto"/>
        <w:bottom w:val="none" w:sz="0" w:space="0" w:color="auto"/>
        <w:right w:val="none" w:sz="0" w:space="0" w:color="auto"/>
      </w:divBdr>
    </w:div>
    <w:div w:id="20746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cejpi.com" TargetMode="External"/><Relationship Id="rId5" Type="http://schemas.openxmlformats.org/officeDocument/2006/relationships/hyperlink" Target="http://www.faccesurpl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3578</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Aarhus University</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Krejsler Andersen</dc:creator>
  <cp:lastModifiedBy>Claus Bo Andreasen</cp:lastModifiedBy>
  <cp:revision>4</cp:revision>
  <dcterms:created xsi:type="dcterms:W3CDTF">2015-03-17T07:44:00Z</dcterms:created>
  <dcterms:modified xsi:type="dcterms:W3CDTF">2015-03-17T14:01:00Z</dcterms:modified>
</cp:coreProperties>
</file>